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1 этап – ПОДАЧА ЗАЯВКИ</w:t>
      </w: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>    Подать заявку на ТП можно самостоятельно или с помощью своего представителя по доверенности:</w:t>
      </w:r>
    </w:p>
    <w:p w:rsidR="000A2488" w:rsidRPr="000A2488" w:rsidRDefault="000A2488" w:rsidP="000A2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в Офисе обслуживания потребителей</w:t>
      </w:r>
      <w:hyperlink r:id="rId5" w:history="1">
        <w:r w:rsidRPr="000A2488">
          <w:rPr>
            <w:rFonts w:ascii="Roboto" w:eastAsia="Times New Roman" w:hAnsi="Roboto" w:cs="Times New Roman"/>
            <w:color w:val="273272"/>
            <w:sz w:val="23"/>
            <w:szCs w:val="23"/>
            <w:u w:val="single"/>
            <w:lang w:eastAsia="ru-RU"/>
          </w:rPr>
          <w:t> ООО «</w:t>
        </w:r>
        <w:r>
          <w:rPr>
            <w:rFonts w:ascii="Roboto" w:eastAsia="Times New Roman" w:hAnsi="Roboto" w:cs="Times New Roman"/>
            <w:color w:val="273272"/>
            <w:sz w:val="23"/>
            <w:szCs w:val="23"/>
            <w:u w:val="single"/>
            <w:lang w:eastAsia="ru-RU"/>
          </w:rPr>
          <w:t>Бузулукская сетевая энергетическая компания</w:t>
        </w:r>
        <w:r w:rsidRPr="000A2488">
          <w:rPr>
            <w:rFonts w:ascii="Roboto" w:eastAsia="Times New Roman" w:hAnsi="Roboto" w:cs="Times New Roman"/>
            <w:color w:val="273272"/>
            <w:sz w:val="23"/>
            <w:szCs w:val="23"/>
            <w:u w:val="single"/>
            <w:lang w:eastAsia="ru-RU"/>
          </w:rPr>
          <w:t>»</w:t>
        </w:r>
      </w:hyperlink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;</w:t>
      </w:r>
    </w:p>
    <w:p w:rsidR="000A2488" w:rsidRPr="000A2488" w:rsidRDefault="000A2488" w:rsidP="000A2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по почте РФ;</w:t>
      </w:r>
    </w:p>
    <w:p w:rsidR="000A2488" w:rsidRPr="000A2488" w:rsidRDefault="000A2488" w:rsidP="000A24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в "</w:t>
      </w:r>
      <w:hyperlink r:id="rId6" w:history="1">
        <w:r w:rsidRPr="000A2488">
          <w:rPr>
            <w:rFonts w:ascii="Roboto" w:eastAsia="Times New Roman" w:hAnsi="Roboto" w:cs="Times New Roman"/>
            <w:color w:val="273272"/>
            <w:sz w:val="23"/>
            <w:szCs w:val="23"/>
            <w:u w:val="single"/>
            <w:lang w:eastAsia="ru-RU"/>
          </w:rPr>
          <w:t>Личном кабинете</w:t>
        </w:r>
      </w:hyperlink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" потребителя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2 этап – ЗАКЛЮЧЕНИЕ ДОГОВОРА ТП</w:t>
      </w: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>Сетевая организация направляет Заявителю заполненный и подписанный ею проект договора в 2 экземплярах и технические условия (ТУ). Договор содержит перечень мероприятий по технологическому присоединению, сроки и обязательства сторон по их реализации, размер платы, а также положение об ответственности сторон за невыполнение своих обязательств.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3 этап – ВЫПОЛНЕНИЕ РАБОТ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Сетевая компания выполняет работы до границ земельного участка Заявителя, где расположены его ЭПУ.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Заявитель выполняет мероприятия в границах своего земельного участка, на котором расположены ЭПУ.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4 этап – ПРОВЕРКА ВЫПОЛНЕНИЯ ТУ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>Специалисты сетевой компании согласовывают время проверки выполнения Технических условий и осмотра ЭПУ. Если при проверке выявляются несоответствия, сетевая организация предоставляет информацию об обнаруженных нарушениях и рекомендации по их устранению.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Если работы Заявителем проведены в соответствии с техническими условиями, ему выдаются: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осмотра (обследования) электроустановок;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о выполнении ТУ, согласованный с соответствующим субъектом оперативно-диспетчерского управления;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допуска прибора учета к эксплуатации.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u w:val="single"/>
          <w:lang w:eastAsia="ru-RU"/>
        </w:rPr>
        <w:t>Для ЭПУ до 150 кВт (по одному источнику электроснабжения) и при временном технологическом присоединении – осмотр присоединяемых ЭПУ органом федерального государственного энергетического надзора не проводится.</w:t>
      </w: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>Осмотр присоединяемых электроустановок юридических лиц и индивидуальных предпринимателей с максимальной мощностью ЭПУ до 670 кВт (по одному источнику электроснабжения) производится без участия органа федерального государственного энергетического надзора.</w:t>
      </w: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 xml:space="preserve">В случаях осуществления ТП к электрическим сетям классом напряжения до 10 </w:t>
      </w:r>
      <w:proofErr w:type="spellStart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кВ</w:t>
      </w:r>
      <w:proofErr w:type="spellEnd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 включительно Заявителю с максимальной мощностью от 150 до 670 кВт ( по одному источнику электроснабжения ) необходимо в течение 5 дней со дня подписания акта осмотра направить в орган федерального государственного энергетического надзора уведомление о проведении сетевой организацией осмотра электроустановки заявителя (содержание информации в уведомлении определено законодательством РФ).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Сетевая организация осуществляет фактическую подачу электроэнергии на ЭПУ Заявителя.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lastRenderedPageBreak/>
        <w:t>После получения от сетевой организации актов Заявитель должен подписать их и возвратить по 1 экземпляру в сетевую организацию:</w:t>
      </w:r>
    </w:p>
    <w:p w:rsidR="000A2488" w:rsidRPr="000A2488" w:rsidRDefault="000A2488" w:rsidP="000A2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об осуществлении технологического присоединения;</w:t>
      </w:r>
    </w:p>
    <w:p w:rsidR="000A2488" w:rsidRPr="000A2488" w:rsidRDefault="000A2488" w:rsidP="000A2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разграничения границ балансовой принадлежности;</w:t>
      </w:r>
    </w:p>
    <w:p w:rsidR="000A2488" w:rsidRPr="000A2488" w:rsidRDefault="000A2488" w:rsidP="000A24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акт эксплуатационной ответственности сторон.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b/>
          <w:bCs/>
          <w:color w:val="333333"/>
          <w:sz w:val="23"/>
          <w:szCs w:val="23"/>
          <w:lang w:eastAsia="ru-RU"/>
        </w:rPr>
        <w:t>5 этап – ЗАКЛЮЧЕНИЕ ДОГОВОРА ЭНЕРГОСНАБЖЕНИЯ </w:t>
      </w: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br/>
        <w:t>Для начала электроснабжения Заявителю необходимо:</w:t>
      </w:r>
    </w:p>
    <w:p w:rsidR="000A2488" w:rsidRPr="000A2488" w:rsidRDefault="000A2488" w:rsidP="000A24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заключить договор энергоснабжения с </w:t>
      </w:r>
      <w:proofErr w:type="spellStart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энерго</w:t>
      </w:r>
      <w:proofErr w:type="spellEnd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-сбытовой организацией, в соответствии с которым </w:t>
      </w:r>
      <w:proofErr w:type="spellStart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энерго</w:t>
      </w:r>
      <w:proofErr w:type="spellEnd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-сбытовая компания обязана урегулировать вопросы по передаче электроэнергии с се</w:t>
      </w:r>
      <w:bookmarkStart w:id="0" w:name="_GoBack"/>
      <w:bookmarkEnd w:id="0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тевой компанией в интересах потребителя.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Или</w:t>
      </w:r>
    </w:p>
    <w:p w:rsidR="000A2488" w:rsidRPr="000A2488" w:rsidRDefault="000A2488" w:rsidP="000A248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 xml:space="preserve">заключить договор оказания услуг по передаче электрической энергии с сетевой организацией и договор купли-продажи электроэнергии с </w:t>
      </w:r>
      <w:proofErr w:type="spellStart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энерго</w:t>
      </w:r>
      <w:proofErr w:type="spellEnd"/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-сбытовой организацией</w:t>
      </w:r>
    </w:p>
    <w:p w:rsidR="000A2488" w:rsidRPr="000A2488" w:rsidRDefault="000A2488" w:rsidP="000A248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</w:pPr>
      <w:r w:rsidRPr="000A2488">
        <w:rPr>
          <w:rFonts w:ascii="Roboto" w:eastAsia="Times New Roman" w:hAnsi="Roboto" w:cs="Times New Roman"/>
          <w:color w:val="333333"/>
          <w:sz w:val="23"/>
          <w:szCs w:val="23"/>
          <w:lang w:eastAsia="ru-RU"/>
        </w:rPr>
        <w:t> Проверить статус Вашей заявки можно в </w:t>
      </w:r>
      <w:hyperlink r:id="rId7" w:history="1">
        <w:r w:rsidRPr="000A2488">
          <w:rPr>
            <w:rFonts w:ascii="Roboto" w:eastAsia="Times New Roman" w:hAnsi="Roboto" w:cs="Times New Roman"/>
            <w:color w:val="273272"/>
            <w:sz w:val="23"/>
            <w:szCs w:val="23"/>
            <w:u w:val="single"/>
            <w:lang w:eastAsia="ru-RU"/>
          </w:rPr>
          <w:t>"Личном кабинете"</w:t>
        </w:r>
      </w:hyperlink>
    </w:p>
    <w:p w:rsidR="00C256A3" w:rsidRDefault="00C256A3"/>
    <w:sectPr w:rsidR="00C25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16A"/>
    <w:multiLevelType w:val="multilevel"/>
    <w:tmpl w:val="E33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55CB9"/>
    <w:multiLevelType w:val="multilevel"/>
    <w:tmpl w:val="FF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91D6F"/>
    <w:multiLevelType w:val="multilevel"/>
    <w:tmpl w:val="CD30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476923"/>
    <w:multiLevelType w:val="multilevel"/>
    <w:tmpl w:val="49DE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71"/>
    <w:rsid w:val="00072271"/>
    <w:rsid w:val="000A2488"/>
    <w:rsid w:val="00C2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CFEE"/>
  <w15:chartTrackingRefBased/>
  <w15:docId w15:val="{13043985-7766-4F08-AC6F-84BE5EC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k.ues5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.ues56.ru/" TargetMode="External"/><Relationship Id="rId5" Type="http://schemas.openxmlformats.org/officeDocument/2006/relationships/hyperlink" Target="https://ues56.ru/index.php/contac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2024-08-22T12:13:00Z</dcterms:created>
  <dcterms:modified xsi:type="dcterms:W3CDTF">2024-08-22T12:19:00Z</dcterms:modified>
</cp:coreProperties>
</file>