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CC9FB50" w14:textId="59D8AE76" w:rsidR="0053124C" w:rsidRPr="006A5D29" w:rsidRDefault="006A5D29" w:rsidP="006E202F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A5D29">
        <w:rPr>
          <w:rFonts w:ascii="Times New Roman" w:hAnsi="Times New Roman" w:cs="Times New Roman"/>
          <w:sz w:val="28"/>
          <w:szCs w:val="28"/>
        </w:rPr>
        <w:t>Приказом департамента О</w:t>
      </w:r>
      <w:r>
        <w:rPr>
          <w:rFonts w:ascii="Times New Roman" w:hAnsi="Times New Roman" w:cs="Times New Roman"/>
          <w:sz w:val="28"/>
          <w:szCs w:val="28"/>
        </w:rPr>
        <w:t>ренбургской области по ценам и регулированию тарифов от 24.12.2025 года № 233-э/э внесен</w:t>
      </w:r>
      <w:r w:rsidR="006E202F">
        <w:rPr>
          <w:rFonts w:ascii="Times New Roman" w:hAnsi="Times New Roman" w:cs="Times New Roman"/>
          <w:sz w:val="28"/>
          <w:szCs w:val="28"/>
        </w:rPr>
        <w:t>ы</w:t>
      </w:r>
      <w:r>
        <w:rPr>
          <w:rFonts w:ascii="Times New Roman" w:hAnsi="Times New Roman" w:cs="Times New Roman"/>
          <w:sz w:val="28"/>
          <w:szCs w:val="28"/>
        </w:rPr>
        <w:t xml:space="preserve"> изменени</w:t>
      </w:r>
      <w:r w:rsidR="006E202F">
        <w:rPr>
          <w:rFonts w:ascii="Times New Roman" w:hAnsi="Times New Roman" w:cs="Times New Roman"/>
          <w:sz w:val="28"/>
          <w:szCs w:val="28"/>
        </w:rPr>
        <w:t>я</w:t>
      </w:r>
      <w:r>
        <w:rPr>
          <w:rFonts w:ascii="Times New Roman" w:hAnsi="Times New Roman" w:cs="Times New Roman"/>
          <w:sz w:val="28"/>
          <w:szCs w:val="28"/>
        </w:rPr>
        <w:t xml:space="preserve"> в приказ департамента от 27.12.2022 года  293-э/э «Об установлении долгосрочных параметров регулирования для территориальных сетевых организаций, в отношении которых тарифы на услуги по передаче электрической энергии</w:t>
      </w:r>
      <w:r w:rsidR="006E202F">
        <w:rPr>
          <w:rFonts w:ascii="Times New Roman" w:hAnsi="Times New Roman" w:cs="Times New Roman"/>
          <w:sz w:val="28"/>
          <w:szCs w:val="28"/>
        </w:rPr>
        <w:t xml:space="preserve"> устанавливаются основе долгосрочных параметров деятельности территориальных сетевых организаций, на 2022 – 2026 годы», норматив потерь электроэнергии для ООО «БСЭК» установлен в размере 6,28%.</w:t>
      </w:r>
    </w:p>
    <w:sectPr w:rsidR="0053124C" w:rsidRPr="006A5D2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074A"/>
    <w:rsid w:val="0053124C"/>
    <w:rsid w:val="006A5D29"/>
    <w:rsid w:val="006E202F"/>
    <w:rsid w:val="007261FD"/>
    <w:rsid w:val="00BA07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8595F3"/>
  <w15:chartTrackingRefBased/>
  <w15:docId w15:val="{5EB21829-17E6-455A-A558-20874BDF5F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04459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79</Words>
  <Characters>454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2026-02-09T07:37:00Z</dcterms:created>
  <dcterms:modified xsi:type="dcterms:W3CDTF">2026-02-09T07:57:00Z</dcterms:modified>
</cp:coreProperties>
</file>